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35" w:rsidRPr="009F184B" w:rsidRDefault="00BC3B35" w:rsidP="00A74AA9">
      <w:pPr>
        <w:shd w:val="clear" w:color="auto" w:fill="FFFFFF"/>
        <w:spacing w:after="0" w:line="270" w:lineRule="atLeast"/>
        <w:ind w:left="-851" w:right="283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18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РОССИЙСКАЯ ФЕДЕРАЦИЯ</w:t>
      </w:r>
    </w:p>
    <w:p w:rsidR="00BC3B35" w:rsidRPr="009F184B" w:rsidRDefault="00BC3B35" w:rsidP="00A74AA9">
      <w:pPr>
        <w:shd w:val="clear" w:color="auto" w:fill="FFFFFF"/>
        <w:spacing w:after="0" w:line="270" w:lineRule="atLeast"/>
        <w:ind w:left="-851" w:right="28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18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СОВЕТ ДЕПУТАТОВ </w:t>
      </w:r>
      <w:r w:rsidR="00CF04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КУРОЧКИНСКОГО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СЕЛЬСОВЕТА</w:t>
      </w:r>
    </w:p>
    <w:p w:rsidR="00BC3B35" w:rsidRDefault="00BC3B35" w:rsidP="00A74AA9">
      <w:pPr>
        <w:shd w:val="clear" w:color="auto" w:fill="FFFFFF"/>
        <w:spacing w:after="0" w:line="270" w:lineRule="atLeast"/>
        <w:ind w:left="-851" w:right="283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F18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ТАЛЬМЕНСКОГО РАЙОНА АЛТАЙСКОГО КРАЯ</w:t>
      </w:r>
    </w:p>
    <w:p w:rsidR="00CF04EB" w:rsidRPr="009F184B" w:rsidRDefault="00CF04EB" w:rsidP="00A74AA9">
      <w:pPr>
        <w:shd w:val="clear" w:color="auto" w:fill="FFFFFF"/>
        <w:spacing w:after="0" w:line="270" w:lineRule="atLeast"/>
        <w:ind w:left="-851" w:right="28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C3B35" w:rsidRPr="009F184B" w:rsidRDefault="00BC3B35" w:rsidP="00A74AA9">
      <w:pPr>
        <w:shd w:val="clear" w:color="auto" w:fill="FFFFFF"/>
        <w:spacing w:after="0" w:line="270" w:lineRule="atLeast"/>
        <w:ind w:left="-851" w:right="28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9F18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</w:t>
      </w:r>
      <w:proofErr w:type="gramEnd"/>
      <w:r w:rsidRPr="009F18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Е Ш Е Н И Е</w:t>
      </w:r>
    </w:p>
    <w:p w:rsidR="00BC3B35" w:rsidRDefault="00BC3B35" w:rsidP="00A74AA9">
      <w:pPr>
        <w:shd w:val="clear" w:color="auto" w:fill="FFFFFF"/>
        <w:spacing w:after="0" w:line="270" w:lineRule="atLeast"/>
        <w:ind w:left="-851" w:right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BC3B35" w:rsidRPr="0036408B" w:rsidRDefault="00621FC0" w:rsidP="00A74AA9">
      <w:pPr>
        <w:shd w:val="clear" w:color="auto" w:fill="FFFFFF"/>
        <w:spacing w:after="0" w:line="240" w:lineRule="auto"/>
        <w:ind w:left="-851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23.10.</w:t>
      </w:r>
      <w:r w:rsidR="00D445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C3B35" w:rsidRPr="0036408B">
        <w:rPr>
          <w:rFonts w:ascii="Times New Roman" w:eastAsia="Times New Roman" w:hAnsi="Times New Roman" w:cs="Times New Roman"/>
          <w:color w:val="333333"/>
          <w:sz w:val="28"/>
          <w:szCs w:val="28"/>
        </w:rPr>
        <w:t>2019г</w:t>
      </w:r>
      <w:r w:rsidR="00BC3B3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D445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</w:t>
      </w:r>
      <w:r w:rsidR="00BC3B3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</w:t>
      </w:r>
      <w:r w:rsidR="00BC3B35" w:rsidRPr="003640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r w:rsidR="00BC3B3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</w:t>
      </w:r>
      <w:r w:rsidR="00BC3B35" w:rsidRPr="003640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№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90</w:t>
      </w:r>
      <w:r w:rsidR="00BC3B3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BC3B35" w:rsidRPr="0036408B" w:rsidRDefault="00CF04EB" w:rsidP="00A74AA9">
      <w:pPr>
        <w:shd w:val="clear" w:color="auto" w:fill="FFFFFF"/>
        <w:spacing w:after="135" w:line="240" w:lineRule="auto"/>
        <w:ind w:left="-851" w:right="28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BC3B35" w:rsidRPr="0036408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BC3B3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Курочкино</w:t>
      </w:r>
    </w:p>
    <w:p w:rsidR="00BC3B35" w:rsidRDefault="00BC3B35" w:rsidP="00A74AA9">
      <w:pPr>
        <w:shd w:val="clear" w:color="auto" w:fill="FFFFFF"/>
        <w:spacing w:after="0" w:line="270" w:lineRule="atLeast"/>
        <w:ind w:left="-851" w:right="283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C3B35" w:rsidRDefault="00BC3B35" w:rsidP="00A74AA9">
      <w:pPr>
        <w:shd w:val="clear" w:color="auto" w:fill="FFFFFF"/>
        <w:spacing w:after="0" w:line="270" w:lineRule="atLeast"/>
        <w:ind w:left="-851" w:right="28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внесении изменений в решение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Совета </w:t>
      </w:r>
    </w:p>
    <w:p w:rsidR="00BC3B35" w:rsidRDefault="00BC3B35" w:rsidP="00A74AA9">
      <w:pPr>
        <w:shd w:val="clear" w:color="auto" w:fill="FFFFFF"/>
        <w:spacing w:after="0" w:line="270" w:lineRule="atLeast"/>
        <w:ind w:left="-851" w:right="28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депутатов </w:t>
      </w:r>
      <w:r w:rsidR="00CF04EB">
        <w:rPr>
          <w:rFonts w:ascii="Times New Roman" w:eastAsia="Times New Roman" w:hAnsi="Times New Roman" w:cs="Times New Roman"/>
          <w:color w:val="333333"/>
          <w:sz w:val="28"/>
          <w:szCs w:val="28"/>
        </w:rPr>
        <w:t>Курочкинского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сельсовета 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>№</w:t>
      </w:r>
      <w:r w:rsidR="00CF04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47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BC3B35" w:rsidRDefault="00BC3B35" w:rsidP="00A74AA9">
      <w:pPr>
        <w:shd w:val="clear" w:color="auto" w:fill="FFFFFF"/>
        <w:spacing w:after="0" w:line="270" w:lineRule="atLeast"/>
        <w:ind w:left="-851" w:right="28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CF04EB"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12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>.2012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г.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«Об утверждении правил </w:t>
      </w:r>
    </w:p>
    <w:p w:rsidR="00BC3B35" w:rsidRDefault="00BC3B35" w:rsidP="00A74AA9">
      <w:pPr>
        <w:shd w:val="clear" w:color="auto" w:fill="FFFFFF"/>
        <w:spacing w:after="0" w:line="270" w:lineRule="atLeast"/>
        <w:ind w:left="-851" w:right="28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>благоустройств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территории </w:t>
      </w:r>
    </w:p>
    <w:p w:rsidR="00CF04EB" w:rsidRDefault="00CF04EB" w:rsidP="00A74AA9">
      <w:pPr>
        <w:shd w:val="clear" w:color="auto" w:fill="FFFFFF"/>
        <w:spacing w:after="0" w:line="270" w:lineRule="atLeast"/>
        <w:ind w:left="-851" w:right="28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Курочкинского </w:t>
      </w:r>
      <w:r w:rsidR="00BC3B35">
        <w:rPr>
          <w:rFonts w:ascii="Times New Roman" w:eastAsia="Times New Roman" w:hAnsi="Times New Roman" w:cs="Times New Roman"/>
          <w:color w:val="333333"/>
          <w:sz w:val="28"/>
          <w:szCs w:val="28"/>
        </w:rPr>
        <w:t>сельсовета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BC3B35" w:rsidRDefault="00CF04EB" w:rsidP="00A74AA9">
      <w:pPr>
        <w:shd w:val="clear" w:color="auto" w:fill="FFFFFF"/>
        <w:spacing w:after="0" w:line="270" w:lineRule="atLeast"/>
        <w:ind w:left="-851" w:right="28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Тальменского района Алтайского края</w:t>
      </w:r>
      <w:r w:rsidR="00BC3B35"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</w:p>
    <w:p w:rsidR="00BC3B35" w:rsidRPr="009F184B" w:rsidRDefault="00BC3B35" w:rsidP="00A74AA9">
      <w:pPr>
        <w:shd w:val="clear" w:color="auto" w:fill="FFFFFF"/>
        <w:spacing w:after="0" w:line="270" w:lineRule="atLeast"/>
        <w:ind w:left="-851" w:right="283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44568" w:rsidRDefault="00BC3B35" w:rsidP="00A74AA9">
      <w:pPr>
        <w:shd w:val="clear" w:color="auto" w:fill="FFFFFF"/>
        <w:spacing w:after="0" w:line="270" w:lineRule="atLeast"/>
        <w:ind w:left="-851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соответствии </w:t>
      </w:r>
      <w:r w:rsidR="00CE60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Федеральным законом от 06.10.2003 N 131-ФЗ "Об общих принципах организации местного самоуправления в Российской Федерации», Законом Алтайского края №20-ЗС от 11.03.2019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«О порядке определения органами местного самоуправления границ прилегающих территорий», Уставом муниципального образования </w:t>
      </w:r>
      <w:r w:rsidR="00CF04EB">
        <w:rPr>
          <w:rFonts w:ascii="Times New Roman" w:eastAsia="Times New Roman" w:hAnsi="Times New Roman" w:cs="Times New Roman"/>
          <w:color w:val="333333"/>
          <w:sz w:val="28"/>
          <w:szCs w:val="28"/>
        </w:rPr>
        <w:t>Курочкинский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сель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совет, Совет депутатов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F04EB">
        <w:rPr>
          <w:rFonts w:ascii="Times New Roman" w:eastAsia="Times New Roman" w:hAnsi="Times New Roman" w:cs="Times New Roman"/>
          <w:color w:val="333333"/>
          <w:sz w:val="28"/>
          <w:szCs w:val="28"/>
        </w:rPr>
        <w:t>Курочкинского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сельсовета</w:t>
      </w:r>
    </w:p>
    <w:p w:rsidR="00D44568" w:rsidRDefault="00D44568" w:rsidP="00A74AA9">
      <w:pPr>
        <w:shd w:val="clear" w:color="auto" w:fill="FFFFFF"/>
        <w:spacing w:after="0" w:line="270" w:lineRule="atLeast"/>
        <w:ind w:left="-851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F04EB" w:rsidRPr="009F184B" w:rsidRDefault="00BC3B35" w:rsidP="00CF04EB">
      <w:pPr>
        <w:shd w:val="clear" w:color="auto" w:fill="FFFFFF"/>
        <w:spacing w:after="135" w:line="270" w:lineRule="atLeast"/>
        <w:ind w:left="-851" w:right="28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>РЕШИЛ:</w:t>
      </w:r>
    </w:p>
    <w:p w:rsidR="00BC3B35" w:rsidRPr="0036408B" w:rsidRDefault="00A74AA9" w:rsidP="00CF04EB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ind w:left="-851" w:right="28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BC3B35" w:rsidRPr="003640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Утвердить изменения Правил благоустройства на территории </w:t>
      </w:r>
    </w:p>
    <w:p w:rsidR="00BC3B35" w:rsidRPr="009F184B" w:rsidRDefault="00CF04EB" w:rsidP="00CF04EB">
      <w:pPr>
        <w:shd w:val="clear" w:color="auto" w:fill="FFFFFF"/>
        <w:spacing w:after="0" w:line="270" w:lineRule="atLeast"/>
        <w:ind w:left="-284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Курочкинского</w:t>
      </w:r>
      <w:r w:rsidR="00BC3B3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сельсовета  </w:t>
      </w:r>
      <w:r w:rsidR="00BC3B35"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>в части определения границ прилегающих территорий в соответствии с приложением.</w:t>
      </w:r>
    </w:p>
    <w:p w:rsidR="00CF04EB" w:rsidRDefault="00CF04EB" w:rsidP="00CF04EB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-284" w:right="283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822D2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9822D2">
        <w:rPr>
          <w:rFonts w:ascii="Times New Roman" w:hAnsi="Times New Roman" w:cs="Times New Roman"/>
          <w:sz w:val="28"/>
          <w:szCs w:val="28"/>
        </w:rPr>
        <w:t>.</w:t>
      </w:r>
    </w:p>
    <w:p w:rsidR="00BC3B35" w:rsidRPr="00621FC0" w:rsidRDefault="00A74AA9" w:rsidP="00CF04EB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-284" w:right="283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1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C3B35" w:rsidRPr="00621FC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C3B35" w:rsidRPr="00621FC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</w:t>
      </w:r>
      <w:r w:rsidR="00621FC0" w:rsidRPr="00621FC0">
        <w:rPr>
          <w:rFonts w:ascii="Times New Roman" w:eastAsia="Times New Roman" w:hAnsi="Times New Roman" w:cs="Times New Roman"/>
          <w:sz w:val="28"/>
          <w:szCs w:val="28"/>
        </w:rPr>
        <w:t>социальным вопросам и правопорядку.</w:t>
      </w:r>
    </w:p>
    <w:p w:rsidR="00BC3B35" w:rsidRDefault="00BC3B35" w:rsidP="00A74AA9">
      <w:pPr>
        <w:shd w:val="clear" w:color="auto" w:fill="FFFFFF"/>
        <w:spacing w:after="135" w:line="270" w:lineRule="atLeast"/>
        <w:ind w:left="-851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C3B35" w:rsidRDefault="00BC3B35" w:rsidP="00A74AA9">
      <w:pPr>
        <w:shd w:val="clear" w:color="auto" w:fill="FFFFFF"/>
        <w:spacing w:after="135" w:line="270" w:lineRule="atLeast"/>
        <w:ind w:left="-851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C3B35" w:rsidRDefault="00BC3B35" w:rsidP="00A74AA9">
      <w:pPr>
        <w:shd w:val="clear" w:color="auto" w:fill="FFFFFF"/>
        <w:spacing w:after="135" w:line="270" w:lineRule="atLeast"/>
        <w:ind w:left="-851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C3B35" w:rsidRDefault="00BC3B35" w:rsidP="00A74AA9">
      <w:pPr>
        <w:shd w:val="clear" w:color="auto" w:fill="FFFFFF"/>
        <w:spacing w:after="135" w:line="270" w:lineRule="atLeast"/>
        <w:ind w:left="-851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сель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совета       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</w:t>
      </w:r>
      <w:r w:rsidR="00D445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</w:t>
      </w:r>
      <w:r w:rsidR="00CF04EB">
        <w:rPr>
          <w:rFonts w:ascii="Times New Roman" w:eastAsia="Times New Roman" w:hAnsi="Times New Roman" w:cs="Times New Roman"/>
          <w:color w:val="333333"/>
          <w:sz w:val="28"/>
          <w:szCs w:val="28"/>
        </w:rPr>
        <w:t>Кундик Т.А.</w:t>
      </w:r>
    </w:p>
    <w:p w:rsidR="00BC3B35" w:rsidRDefault="00BC3B35" w:rsidP="00A74AA9">
      <w:pPr>
        <w:shd w:val="clear" w:color="auto" w:fill="FFFFFF"/>
        <w:spacing w:after="135" w:line="270" w:lineRule="atLeast"/>
        <w:ind w:left="-851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C3B35" w:rsidRDefault="00BC3B35" w:rsidP="00A74AA9">
      <w:pPr>
        <w:shd w:val="clear" w:color="auto" w:fill="FFFFFF"/>
        <w:spacing w:after="135" w:line="270" w:lineRule="atLeast"/>
        <w:ind w:left="-851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C3B35" w:rsidRDefault="00BC3B35" w:rsidP="00A74AA9">
      <w:pPr>
        <w:shd w:val="clear" w:color="auto" w:fill="FFFFFF"/>
        <w:spacing w:after="135" w:line="270" w:lineRule="atLeast"/>
        <w:ind w:left="-851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C3B35" w:rsidRPr="009F184B" w:rsidRDefault="00BC3B35" w:rsidP="00A74AA9">
      <w:pPr>
        <w:shd w:val="clear" w:color="auto" w:fill="FFFFFF"/>
        <w:spacing w:after="135" w:line="270" w:lineRule="atLeast"/>
        <w:ind w:left="-851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74AA9" w:rsidRDefault="00A74AA9" w:rsidP="00A74AA9">
      <w:pPr>
        <w:shd w:val="clear" w:color="auto" w:fill="FFFFFF"/>
        <w:spacing w:after="135" w:line="270" w:lineRule="atLeast"/>
        <w:ind w:left="-851" w:right="28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C3B35" w:rsidRPr="009F184B" w:rsidRDefault="00A74AA9" w:rsidP="00CF04EB">
      <w:pPr>
        <w:shd w:val="clear" w:color="auto" w:fill="FFFFFF"/>
        <w:spacing w:after="0" w:line="240" w:lineRule="auto"/>
        <w:ind w:left="-851" w:right="28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BC3B35"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Приложение</w:t>
      </w:r>
      <w:r w:rsidR="00BC3B3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BC3B35" w:rsidRDefault="00BC3B35" w:rsidP="00CF04EB">
      <w:pPr>
        <w:shd w:val="clear" w:color="auto" w:fill="FFFFFF"/>
        <w:spacing w:after="0" w:line="240" w:lineRule="auto"/>
        <w:ind w:left="-851" w:right="28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>ешению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Совета депутатов</w:t>
      </w:r>
    </w:p>
    <w:p w:rsidR="00BC3B35" w:rsidRPr="009F184B" w:rsidRDefault="00BC3B35" w:rsidP="00CF04EB">
      <w:pPr>
        <w:shd w:val="clear" w:color="auto" w:fill="FFFFFF"/>
        <w:spacing w:after="0" w:line="270" w:lineRule="atLeast"/>
        <w:ind w:left="-851" w:right="28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F04EB">
        <w:rPr>
          <w:rFonts w:ascii="Times New Roman" w:eastAsia="Times New Roman" w:hAnsi="Times New Roman" w:cs="Times New Roman"/>
          <w:color w:val="333333"/>
          <w:sz w:val="28"/>
          <w:szCs w:val="28"/>
        </w:rPr>
        <w:t>Курочкинского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сель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совета</w:t>
      </w:r>
    </w:p>
    <w:p w:rsidR="00BC3B35" w:rsidRPr="009F184B" w:rsidRDefault="00621FC0" w:rsidP="00A74AA9">
      <w:pPr>
        <w:shd w:val="clear" w:color="auto" w:fill="FFFFFF"/>
        <w:spacing w:after="0" w:line="270" w:lineRule="atLeast"/>
        <w:ind w:left="-851" w:right="28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 23.10.</w:t>
      </w:r>
      <w:r w:rsidR="00BC3B35"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>2019 г. №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90</w:t>
      </w:r>
    </w:p>
    <w:p w:rsidR="00BC3B35" w:rsidRPr="009F184B" w:rsidRDefault="00BC3B35" w:rsidP="00A74AA9">
      <w:pPr>
        <w:shd w:val="clear" w:color="auto" w:fill="FFFFFF"/>
        <w:spacing w:after="0" w:line="270" w:lineRule="atLeast"/>
        <w:ind w:left="-851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18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BC3B35" w:rsidRPr="009F184B" w:rsidRDefault="00A74AA9" w:rsidP="00A74AA9">
      <w:pPr>
        <w:shd w:val="clear" w:color="auto" w:fill="FFFFFF"/>
        <w:spacing w:after="0" w:line="270" w:lineRule="atLeast"/>
        <w:ind w:left="-851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74AA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</w:t>
      </w:r>
      <w:r w:rsidR="00BC3B35" w:rsidRPr="00A74A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I</w:t>
      </w:r>
      <w:r w:rsidR="00BC3B35" w:rsidRPr="00A74AA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="00BC3B3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C3B35"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Пункт 1.2 Правил благоустройства </w:t>
      </w:r>
      <w:r w:rsidR="00BC3B3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территории </w:t>
      </w:r>
      <w:r w:rsidR="00CF04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Курочкинского </w:t>
      </w:r>
      <w:r w:rsidR="00BC3B35">
        <w:rPr>
          <w:rFonts w:ascii="Times New Roman" w:eastAsia="Times New Roman" w:hAnsi="Times New Roman" w:cs="Times New Roman"/>
          <w:color w:val="333333"/>
          <w:sz w:val="28"/>
          <w:szCs w:val="28"/>
        </w:rPr>
        <w:t>сельсовета</w:t>
      </w:r>
      <w:r w:rsidR="00BC3B35"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дополнить:</w:t>
      </w:r>
    </w:p>
    <w:p w:rsidR="00BC3B35" w:rsidRPr="009F184B" w:rsidRDefault="00BC3B35" w:rsidP="00A74AA9">
      <w:pPr>
        <w:shd w:val="clear" w:color="auto" w:fill="FFFFFF"/>
        <w:spacing w:after="0" w:line="270" w:lineRule="atLeast"/>
        <w:ind w:left="-851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DE5B1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границы прилегающей территории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условные линии, определяющие местоположение прилегающей территории, установленные в горизонтальной плоскости перпендикулярно границам здания, строения, сооружения, земельного участка, если такой земельный участок образован (далее - земельный участок);</w:t>
      </w:r>
    </w:p>
    <w:p w:rsidR="00BC3B35" w:rsidRPr="009F184B" w:rsidRDefault="00BC3B35" w:rsidP="00A74AA9">
      <w:pPr>
        <w:shd w:val="clear" w:color="auto" w:fill="FFFFFF"/>
        <w:spacing w:after="0" w:line="270" w:lineRule="atLeast"/>
        <w:ind w:left="-851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DE5B1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внутренняя граница прилегающей территории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часть границы прилегающей территории, непосредственно примыкающая к границе здания, строения, сооружения, земельного участка и являющаяся их общей границей;</w:t>
      </w:r>
    </w:p>
    <w:p w:rsidR="00BC3B35" w:rsidRPr="009F184B" w:rsidRDefault="00BC3B35" w:rsidP="00A74AA9">
      <w:pPr>
        <w:shd w:val="clear" w:color="auto" w:fill="FFFFFF"/>
        <w:spacing w:after="135" w:line="270" w:lineRule="atLeast"/>
        <w:ind w:left="-851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DE5B1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внешняя граница прилегающей территории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часть границы прилегающей территории, не примыкающая непосредственно к границе здания, строения, сооружения, земельного участка и не выходящая за пределы территорий общего пользования.</w:t>
      </w:r>
    </w:p>
    <w:p w:rsidR="00BC3B35" w:rsidRPr="00A07404" w:rsidRDefault="00A74AA9" w:rsidP="00A74AA9">
      <w:pPr>
        <w:shd w:val="clear" w:color="auto" w:fill="FFFFFF"/>
        <w:spacing w:after="0" w:line="270" w:lineRule="atLeast"/>
        <w:ind w:left="-851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</w:t>
      </w:r>
      <w:r w:rsidR="00BC3B35" w:rsidRPr="00A74A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II</w:t>
      </w:r>
      <w:r w:rsidR="00BC3B35" w:rsidRPr="00A74AA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="00BC3B35" w:rsidRPr="00A074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Дополнить Правила благоустройства на территории </w:t>
      </w:r>
      <w:r w:rsidR="00CF04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Курочкинского </w:t>
      </w:r>
      <w:r w:rsidR="00BC3B35" w:rsidRPr="00A07404">
        <w:rPr>
          <w:rFonts w:ascii="Times New Roman" w:eastAsia="Times New Roman" w:hAnsi="Times New Roman" w:cs="Times New Roman"/>
          <w:color w:val="333333"/>
          <w:sz w:val="28"/>
          <w:szCs w:val="28"/>
        </w:rPr>
        <w:t>сельсовета пунк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том 1.2.1 </w:t>
      </w:r>
      <w:r w:rsidR="00BC3B35" w:rsidRPr="00A07404">
        <w:rPr>
          <w:rFonts w:ascii="Times New Roman" w:eastAsia="Times New Roman" w:hAnsi="Times New Roman" w:cs="Times New Roman"/>
          <w:color w:val="333333"/>
          <w:sz w:val="28"/>
          <w:szCs w:val="28"/>
        </w:rPr>
        <w:t>«Порядок определения границ прилегающей территории»   следующего содержания:</w:t>
      </w:r>
    </w:p>
    <w:p w:rsidR="00BC3B35" w:rsidRPr="009F184B" w:rsidRDefault="00BC3B35" w:rsidP="00A74AA9">
      <w:pPr>
        <w:shd w:val="clear" w:color="auto" w:fill="FFFFFF"/>
        <w:spacing w:after="0" w:line="270" w:lineRule="atLeast"/>
        <w:ind w:left="-851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A74A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а) г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>раницы прилегающей территории определяются в отношении территорий общего пользования, которые прилегают (имеют общую границу) к зданию, строению, сооружению, земельному участку.</w:t>
      </w:r>
    </w:p>
    <w:p w:rsidR="00BC3B35" w:rsidRPr="009F184B" w:rsidRDefault="00BC3B35" w:rsidP="00A74AA9">
      <w:pPr>
        <w:shd w:val="clear" w:color="auto" w:fill="FFFFFF"/>
        <w:spacing w:after="0" w:line="270" w:lineRule="atLeast"/>
        <w:ind w:left="-851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A74A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б) в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>нешняя граница прилегающей территории устанавливается дифференцированно в зависимости от места расположения здания, строения, сооружения, земельного участка в существующей застройке и (или) вида разрешенного использования, и (или) функционального назначения, и (или) площади.</w:t>
      </w:r>
    </w:p>
    <w:p w:rsidR="00BC3B35" w:rsidRPr="009F184B" w:rsidRDefault="00BC3B35" w:rsidP="00A74AA9">
      <w:pPr>
        <w:shd w:val="clear" w:color="auto" w:fill="FFFFFF"/>
        <w:spacing w:after="0" w:line="240" w:lineRule="auto"/>
        <w:ind w:left="-851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="00A74A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в) в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нешняя граница прилегающей территории определяется в метрах от внутренней границы прилегающей территории, за исключением случаев, установленных частью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г)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пункта 1.2.2 настоящих Правил, и устанавливается:</w:t>
      </w:r>
    </w:p>
    <w:p w:rsidR="00BC3B35" w:rsidRPr="009F184B" w:rsidRDefault="00BC3B35" w:rsidP="00A74AA9">
      <w:pPr>
        <w:shd w:val="clear" w:color="auto" w:fill="FFFFFF"/>
        <w:spacing w:after="0" w:line="240" w:lineRule="auto"/>
        <w:ind w:left="-851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>для зданий, строений, сооружений, не имеющих ограждения, расположенных на земельных участках, границы которых не сформированы в соответствии с федеральным законодательством, - по периметру от фактических границ указанных зданий, строений, сооружений;</w:t>
      </w:r>
    </w:p>
    <w:p w:rsidR="00BC3B35" w:rsidRPr="009F184B" w:rsidRDefault="00BC3B35" w:rsidP="00A74AA9">
      <w:pPr>
        <w:shd w:val="clear" w:color="auto" w:fill="FFFFFF"/>
        <w:spacing w:after="0" w:line="270" w:lineRule="atLeast"/>
        <w:ind w:left="-851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зданий, строений, сооружений, имеющих ограждения, расположенных на земельных участках, границы которых не сформированы в соответствии с федеральным законодательством, - по периметру от ограждений;</w:t>
      </w:r>
    </w:p>
    <w:p w:rsidR="00BC3B35" w:rsidRPr="009F184B" w:rsidRDefault="00BC3B35" w:rsidP="00A74AA9">
      <w:pPr>
        <w:shd w:val="clear" w:color="auto" w:fill="FFFFFF"/>
        <w:spacing w:after="0" w:line="270" w:lineRule="atLeast"/>
        <w:ind w:left="-851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земельных участков, границы которых сформированы в соответствии с федеральным законодательством, - по периметру от границ таких земельных участков;</w:t>
      </w:r>
    </w:p>
    <w:p w:rsidR="00BC3B35" w:rsidRPr="009F184B" w:rsidRDefault="00BC3B35" w:rsidP="00A74AA9">
      <w:pPr>
        <w:shd w:val="clear" w:color="auto" w:fill="FFFFFF"/>
        <w:spacing w:after="0" w:line="270" w:lineRule="atLeast"/>
        <w:ind w:left="-851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отдельно стоящих сооружений цилиндрической формы (указателей, рекламных конструкций, столбов, опор освещения, контактной и электросети, водоразборных колонок и иных сооружений) - по радиусу от их фактических границ.</w:t>
      </w:r>
    </w:p>
    <w:p w:rsidR="00BC3B35" w:rsidRDefault="00BC3B35" w:rsidP="00A74AA9">
      <w:pPr>
        <w:shd w:val="clear" w:color="auto" w:fill="FFFFFF"/>
        <w:spacing w:after="135" w:line="270" w:lineRule="atLeast"/>
        <w:ind w:left="-851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r w:rsidR="00A74A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г) 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Внешняя граница прилегающей территории может устанавливаться соглашением об определении границ прилегающей территории, заключаемым между Администрацией </w:t>
      </w:r>
      <w:r w:rsidR="00CF04EB">
        <w:rPr>
          <w:rFonts w:ascii="Times New Roman" w:eastAsia="Times New Roman" w:hAnsi="Times New Roman" w:cs="Times New Roman"/>
          <w:color w:val="333333"/>
          <w:sz w:val="28"/>
          <w:szCs w:val="28"/>
        </w:rPr>
        <w:t>Курочкинского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сель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совета и собственником и (или) иным законным владельцем здания, строения, сооружения, земельного участка либо уполномоченным лицом (далее - соглашение), при этом размер внешней границы прилегающей территории, определенный на основании соглашения, не может быть меньше размера внешней границы прилегающей территории, установленного на основании части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пункта 1.2.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настоящих Правил. Границы прилегающей территории, установленные соглашением, отображаются собственником и (или) иным законным владельцем здания, строения, сооружения, земельного участка либо уполномоченным лицом на карте-схеме, являющейся его неотъемлемой частью. Порядок заключения соглашений, подготовки и рассмотрения карт-схем определяется правилами благоустройства.</w:t>
      </w:r>
    </w:p>
    <w:p w:rsidR="00BC3B35" w:rsidRDefault="00BC3B35" w:rsidP="00A74AA9">
      <w:pPr>
        <w:shd w:val="clear" w:color="auto" w:fill="FFFFFF"/>
        <w:spacing w:after="0" w:line="270" w:lineRule="atLeast"/>
        <w:ind w:left="-851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="00A74A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 Карта-схема подготавливается на топографической съемке масштабом 1:500 и должна содержать следующие сведения:</w:t>
      </w:r>
    </w:p>
    <w:p w:rsidR="00BC3B35" w:rsidRDefault="00BC3B35" w:rsidP="00A74AA9">
      <w:pPr>
        <w:shd w:val="clear" w:color="auto" w:fill="FFFFFF"/>
        <w:spacing w:after="0" w:line="270" w:lineRule="atLeast"/>
        <w:ind w:left="-851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адрес здания, строения, земельного участка (при его наличии) либо обозначение места расположения объекта с указанием наименования, в отношении которого устанавливаются границы прилегающей территории; </w:t>
      </w:r>
    </w:p>
    <w:p w:rsidR="00BC3B35" w:rsidRDefault="00BC3B35" w:rsidP="00A74AA9">
      <w:pPr>
        <w:shd w:val="clear" w:color="auto" w:fill="FFFFFF"/>
        <w:spacing w:after="0" w:line="270" w:lineRule="atLeast"/>
        <w:ind w:left="-851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информация о собственнике  и (или) ином владельце здания, строения, сооружения, земельного участка, либо уполномоченном лице: наименование  (для юридического лица), фамилия, имя, отчество (если имеется) для индивидуального предпринимателя и физического лица), место нахождения (для юридического лица), почтовый адрес, контактные телефоны;</w:t>
      </w:r>
      <w:proofErr w:type="gramEnd"/>
    </w:p>
    <w:p w:rsidR="00BC3B35" w:rsidRDefault="00BC3B35" w:rsidP="00A74AA9">
      <w:pPr>
        <w:shd w:val="clear" w:color="auto" w:fill="FFFFFF"/>
        <w:spacing w:after="0" w:line="270" w:lineRule="atLeast"/>
        <w:ind w:left="-851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схематическое изображение границ прилегающей территории;</w:t>
      </w:r>
    </w:p>
    <w:p w:rsidR="00BC3B35" w:rsidRPr="009F184B" w:rsidRDefault="00BC3B35" w:rsidP="00A74AA9">
      <w:pPr>
        <w:shd w:val="clear" w:color="auto" w:fill="FFFFFF"/>
        <w:spacing w:after="0" w:line="270" w:lineRule="atLeast"/>
        <w:ind w:left="-851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-схематическое изображение элементов благоустройства (их наименования), попадающих в границы прилегающей территории.</w:t>
      </w:r>
    </w:p>
    <w:p w:rsidR="00BC3B35" w:rsidRPr="009F184B" w:rsidRDefault="00A74AA9" w:rsidP="00A74AA9">
      <w:pPr>
        <w:shd w:val="clear" w:color="auto" w:fill="FFFFFF"/>
        <w:spacing w:before="100" w:beforeAutospacing="1" w:after="0" w:line="270" w:lineRule="atLeast"/>
        <w:ind w:left="-851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 </w:t>
      </w:r>
      <w:r w:rsidR="00BC3B35" w:rsidRPr="00A74AA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III.</w:t>
      </w:r>
      <w:r w:rsidR="00BC3B35"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Дополнить Правила благоустройства </w:t>
      </w:r>
      <w:r w:rsidR="00BC3B3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C3B35"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пунктом 1.2.2 </w:t>
      </w:r>
      <w:r w:rsidR="00BC3B35">
        <w:rPr>
          <w:rFonts w:ascii="Times New Roman" w:eastAsia="Times New Roman" w:hAnsi="Times New Roman" w:cs="Times New Roman"/>
          <w:color w:val="333333"/>
          <w:sz w:val="28"/>
          <w:szCs w:val="28"/>
        </w:rPr>
        <w:t>«Ограничения</w:t>
      </w:r>
      <w:r w:rsidR="00BC3B35" w:rsidRPr="00A074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BC3B3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определении границ прилегающей территории» </w:t>
      </w:r>
      <w:r w:rsidR="00BC3B35"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>следующего содержания:</w:t>
      </w:r>
    </w:p>
    <w:p w:rsidR="00BC3B35" w:rsidRPr="00A07404" w:rsidRDefault="00BC3B35" w:rsidP="00A74AA9">
      <w:pPr>
        <w:pStyle w:val="a3"/>
        <w:numPr>
          <w:ilvl w:val="0"/>
          <w:numId w:val="3"/>
        </w:numPr>
        <w:shd w:val="clear" w:color="auto" w:fill="FFFFFF"/>
        <w:spacing w:after="0" w:line="270" w:lineRule="atLeast"/>
        <w:ind w:left="-851" w:right="283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07404">
        <w:rPr>
          <w:rFonts w:ascii="Times New Roman" w:eastAsia="Times New Roman" w:hAnsi="Times New Roman" w:cs="Times New Roman"/>
          <w:color w:val="333333"/>
          <w:sz w:val="28"/>
          <w:szCs w:val="28"/>
        </w:rPr>
        <w:t>В границах прилегающих территорий могут располагаться только следующие территории общего пользования или их части:</w:t>
      </w:r>
    </w:p>
    <w:p w:rsidR="00BC3B35" w:rsidRPr="009F184B" w:rsidRDefault="00BC3B35" w:rsidP="00A74AA9">
      <w:pPr>
        <w:shd w:val="clear" w:color="auto" w:fill="FFFFFF"/>
        <w:spacing w:after="0" w:line="270" w:lineRule="atLeast"/>
        <w:ind w:left="-851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>) пешеходные коммуникации, в том числе тротуары, аллеи, дорожки, тропинки;</w:t>
      </w:r>
    </w:p>
    <w:p w:rsidR="00BC3B35" w:rsidRPr="009F184B" w:rsidRDefault="00BC3B35" w:rsidP="00A74AA9">
      <w:pPr>
        <w:shd w:val="clear" w:color="auto" w:fill="FFFFFF"/>
        <w:spacing w:after="0" w:line="240" w:lineRule="auto"/>
        <w:ind w:left="-851" w:right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 w:rsidRPr="009F184B">
        <w:rPr>
          <w:rFonts w:ascii="Times New Roman" w:eastAsia="Times New Roman" w:hAnsi="Times New Roman" w:cs="Times New Roman"/>
          <w:color w:val="333333"/>
          <w:sz w:val="28"/>
          <w:szCs w:val="28"/>
        </w:rPr>
        <w:t>) иные территории общего пользования, установленные правилами благоустройства,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BC3B35" w:rsidRPr="00A07404" w:rsidRDefault="00BC3B35" w:rsidP="00A74AA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851" w:right="283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0740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 отношении каждого здания, строения, сооружения, земельного участка устанавливаются границы только одной прилегающей территории (в том числе границы, имеющие один замкнутый контур или совокупность контуров, в случае если образован многоконтурный земельный участок), за исключением случаев, когда данное здание, строение или сооружение обеспечивает исключительно функционирование здания, строения, сооружения, земельного участка, в отношении которого определяются границы прилегающей территории.</w:t>
      </w:r>
      <w:proofErr w:type="gramEnd"/>
    </w:p>
    <w:p w:rsidR="00BC3B35" w:rsidRPr="00757671" w:rsidRDefault="00BC3B35" w:rsidP="00A74AA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70" w:lineRule="atLeast"/>
        <w:ind w:left="-851" w:right="283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7671">
        <w:rPr>
          <w:rFonts w:ascii="Times New Roman" w:eastAsia="Times New Roman" w:hAnsi="Times New Roman" w:cs="Times New Roman"/>
          <w:color w:val="333333"/>
          <w:sz w:val="28"/>
          <w:szCs w:val="28"/>
        </w:rPr>
        <w:t>Пересечение границ прилега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ющей территории, за исключением </w:t>
      </w:r>
      <w:r w:rsidRPr="00757671">
        <w:rPr>
          <w:rFonts w:ascii="Times New Roman" w:eastAsia="Times New Roman" w:hAnsi="Times New Roman" w:cs="Times New Roman"/>
          <w:color w:val="333333"/>
          <w:sz w:val="28"/>
          <w:szCs w:val="28"/>
        </w:rPr>
        <w:t>случаев установления общих смежных границ прилегающей территории, не допускается.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случае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если границы смежных прилегающих территорий, определенные в соответствии с частью б) статьи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II</w:t>
      </w:r>
      <w:r w:rsidRPr="005300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настоящих Правил, пересекаются, порядок участия, в том числе  финансового, собственников и (или) иных законных владельцев зданий, строений, сооружений, земельных участков в содержании пересекающихся частей прилегающих территорий  </w:t>
      </w:r>
    </w:p>
    <w:p w:rsidR="00BC3B35" w:rsidRPr="00757671" w:rsidRDefault="00BC3B35" w:rsidP="00A74AA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70" w:lineRule="atLeast"/>
        <w:ind w:left="-851" w:right="283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7671">
        <w:rPr>
          <w:rFonts w:ascii="Times New Roman" w:eastAsia="Times New Roman" w:hAnsi="Times New Roman" w:cs="Times New Roman"/>
          <w:color w:val="333333"/>
          <w:sz w:val="28"/>
          <w:szCs w:val="28"/>
        </w:rPr>
        <w:t>Пересечение границ прилегающей территории с линейным объектом (линией электропередачи, линией связи (в том числе линейно-кабельным сооружением), трубопроводом, автомобильной дорогой, железнодорожной линией и другими подобными сооружениями) не допускается. Внешняя граница прилегающей территории определяется до пересечения с выделенным для линейного объекта земельным участком, охранной зоной, ограждением, дорожным бордюром.</w:t>
      </w:r>
    </w:p>
    <w:p w:rsidR="00226707" w:rsidRDefault="00226707">
      <w:pPr>
        <w:ind w:left="-1134" w:right="283"/>
      </w:pPr>
    </w:p>
    <w:sectPr w:rsidR="00226707" w:rsidSect="00A74AA9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39E"/>
    <w:multiLevelType w:val="multilevel"/>
    <w:tmpl w:val="8A72DD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26A3F"/>
    <w:multiLevelType w:val="hybridMultilevel"/>
    <w:tmpl w:val="85208F2C"/>
    <w:lvl w:ilvl="0" w:tplc="5BD2195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6C304571"/>
    <w:multiLevelType w:val="hybridMultilevel"/>
    <w:tmpl w:val="400A19EE"/>
    <w:lvl w:ilvl="0" w:tplc="2E56F2D4">
      <w:start w:val="3"/>
      <w:numFmt w:val="decimal"/>
      <w:lvlText w:val="%1."/>
      <w:lvlJc w:val="left"/>
      <w:pPr>
        <w:ind w:left="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9" w:hanging="360"/>
      </w:pPr>
    </w:lvl>
    <w:lvl w:ilvl="2" w:tplc="0419001B" w:tentative="1">
      <w:start w:val="1"/>
      <w:numFmt w:val="lowerRoman"/>
      <w:lvlText w:val="%3."/>
      <w:lvlJc w:val="right"/>
      <w:pPr>
        <w:ind w:left="1519" w:hanging="180"/>
      </w:pPr>
    </w:lvl>
    <w:lvl w:ilvl="3" w:tplc="0419000F" w:tentative="1">
      <w:start w:val="1"/>
      <w:numFmt w:val="decimal"/>
      <w:lvlText w:val="%4."/>
      <w:lvlJc w:val="left"/>
      <w:pPr>
        <w:ind w:left="2239" w:hanging="360"/>
      </w:pPr>
    </w:lvl>
    <w:lvl w:ilvl="4" w:tplc="04190019" w:tentative="1">
      <w:start w:val="1"/>
      <w:numFmt w:val="lowerLetter"/>
      <w:lvlText w:val="%5."/>
      <w:lvlJc w:val="left"/>
      <w:pPr>
        <w:ind w:left="2959" w:hanging="360"/>
      </w:pPr>
    </w:lvl>
    <w:lvl w:ilvl="5" w:tplc="0419001B" w:tentative="1">
      <w:start w:val="1"/>
      <w:numFmt w:val="lowerRoman"/>
      <w:lvlText w:val="%6."/>
      <w:lvlJc w:val="right"/>
      <w:pPr>
        <w:ind w:left="3679" w:hanging="180"/>
      </w:pPr>
    </w:lvl>
    <w:lvl w:ilvl="6" w:tplc="0419000F" w:tentative="1">
      <w:start w:val="1"/>
      <w:numFmt w:val="decimal"/>
      <w:lvlText w:val="%7."/>
      <w:lvlJc w:val="left"/>
      <w:pPr>
        <w:ind w:left="4399" w:hanging="360"/>
      </w:pPr>
    </w:lvl>
    <w:lvl w:ilvl="7" w:tplc="04190019" w:tentative="1">
      <w:start w:val="1"/>
      <w:numFmt w:val="lowerLetter"/>
      <w:lvlText w:val="%8."/>
      <w:lvlJc w:val="left"/>
      <w:pPr>
        <w:ind w:left="5119" w:hanging="360"/>
      </w:pPr>
    </w:lvl>
    <w:lvl w:ilvl="8" w:tplc="0419001B" w:tentative="1">
      <w:start w:val="1"/>
      <w:numFmt w:val="lowerRoman"/>
      <w:lvlText w:val="%9."/>
      <w:lvlJc w:val="right"/>
      <w:pPr>
        <w:ind w:left="5839" w:hanging="180"/>
      </w:pPr>
    </w:lvl>
  </w:abstractNum>
  <w:abstractNum w:abstractNumId="3">
    <w:nsid w:val="7DA62A0B"/>
    <w:multiLevelType w:val="hybridMultilevel"/>
    <w:tmpl w:val="48B6E892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B35"/>
    <w:rsid w:val="001F19DC"/>
    <w:rsid w:val="00206205"/>
    <w:rsid w:val="00226707"/>
    <w:rsid w:val="002A5C88"/>
    <w:rsid w:val="00410827"/>
    <w:rsid w:val="00442FEB"/>
    <w:rsid w:val="00621FC0"/>
    <w:rsid w:val="00813FA9"/>
    <w:rsid w:val="009F73B0"/>
    <w:rsid w:val="00A74AA9"/>
    <w:rsid w:val="00BC3B35"/>
    <w:rsid w:val="00CE6039"/>
    <w:rsid w:val="00CF04EB"/>
    <w:rsid w:val="00D44568"/>
    <w:rsid w:val="00F34764"/>
    <w:rsid w:val="00F5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B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Небользина</dc:creator>
  <cp:keywords/>
  <dc:description/>
  <cp:lastModifiedBy>User</cp:lastModifiedBy>
  <cp:revision>9</cp:revision>
  <cp:lastPrinted>2019-12-04T02:34:00Z</cp:lastPrinted>
  <dcterms:created xsi:type="dcterms:W3CDTF">2019-11-25T09:33:00Z</dcterms:created>
  <dcterms:modified xsi:type="dcterms:W3CDTF">2019-12-04T02:35:00Z</dcterms:modified>
</cp:coreProperties>
</file>